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EF" w:rsidRPr="000E69EC" w:rsidRDefault="00885BEF" w:rsidP="00885BEF">
      <w:pPr>
        <w:jc w:val="left"/>
        <w:rPr>
          <w:b/>
        </w:rPr>
      </w:pPr>
      <w:r w:rsidRPr="000E69EC">
        <w:rPr>
          <w:b/>
        </w:rPr>
        <w:t xml:space="preserve">Положение о Бонусной системе </w:t>
      </w:r>
      <w:proofErr w:type="spellStart"/>
      <w:r w:rsidRPr="000E69EC">
        <w:rPr>
          <w:b/>
          <w:lang w:val="en-US"/>
        </w:rPr>
        <w:t>Tanit</w:t>
      </w:r>
      <w:proofErr w:type="spellEnd"/>
      <w:r w:rsidRPr="000E69EC">
        <w:rPr>
          <w:b/>
        </w:rPr>
        <w:t xml:space="preserve"> </w:t>
      </w:r>
      <w:proofErr w:type="spellStart"/>
      <w:r w:rsidRPr="000E69EC">
        <w:rPr>
          <w:b/>
        </w:rPr>
        <w:t>Bonus</w:t>
      </w:r>
      <w:proofErr w:type="spellEnd"/>
    </w:p>
    <w:p w:rsidR="00885BEF" w:rsidRDefault="00885BEF" w:rsidP="000E69EC">
      <w:r>
        <w:t>Условия программы лояльности сформированы в соответствии</w:t>
      </w:r>
      <w:r w:rsidRPr="00885BEF">
        <w:t xml:space="preserve"> </w:t>
      </w:r>
      <w:r>
        <w:t>с</w:t>
      </w:r>
      <w:r w:rsidRPr="00885BEF">
        <w:t xml:space="preserve"> </w:t>
      </w:r>
      <w:r>
        <w:t>требованиями действующего законодательства Российской Федерации. Настоящее Положение регламентирует порядок и условия предоставления</w:t>
      </w:r>
      <w:r w:rsidRPr="00885BEF">
        <w:t xml:space="preserve"> </w:t>
      </w:r>
      <w:r>
        <w:t xml:space="preserve">бонусов Участникам программы лояльности </w:t>
      </w:r>
      <w:proofErr w:type="spellStart"/>
      <w:r>
        <w:t>Tanit</w:t>
      </w:r>
      <w:proofErr w:type="spellEnd"/>
      <w:r>
        <w:t xml:space="preserve"> </w:t>
      </w:r>
      <w:proofErr w:type="spellStart"/>
      <w:r w:rsidRPr="00885BEF">
        <w:t>Bonus</w:t>
      </w:r>
      <w:proofErr w:type="spellEnd"/>
      <w:r>
        <w:t>. Настоящее Положение подлежит обязательной публикации</w:t>
      </w:r>
      <w:r w:rsidRPr="00885BEF">
        <w:t xml:space="preserve"> </w:t>
      </w:r>
      <w:r>
        <w:t>на</w:t>
      </w:r>
      <w:r w:rsidRPr="00885BEF">
        <w:t xml:space="preserve"> </w:t>
      </w:r>
      <w:r>
        <w:t xml:space="preserve">официальном сайте Организатора </w:t>
      </w:r>
      <w:proofErr w:type="spellStart"/>
      <w:r>
        <w:rPr>
          <w:lang w:val="en-US"/>
        </w:rPr>
        <w:t>tanit</w:t>
      </w:r>
      <w:proofErr w:type="spellEnd"/>
      <w:r w:rsidRPr="00885BEF">
        <w:t>37.</w:t>
      </w:r>
      <w:proofErr w:type="spellStart"/>
      <w:r>
        <w:rPr>
          <w:lang w:val="en-US"/>
        </w:rPr>
        <w:t>ru</w:t>
      </w:r>
      <w:proofErr w:type="spellEnd"/>
      <w:r>
        <w:t xml:space="preserve"> и нахождению</w:t>
      </w:r>
      <w:r w:rsidRPr="00885BEF">
        <w:t xml:space="preserve"> </w:t>
      </w:r>
      <w:r>
        <w:t>в свободном</w:t>
      </w:r>
      <w:r w:rsidRPr="00885BEF">
        <w:t xml:space="preserve"> </w:t>
      </w:r>
      <w:r>
        <w:t xml:space="preserve">доступе у всех Партнёров Программы. </w:t>
      </w:r>
    </w:p>
    <w:p w:rsidR="00885BEF" w:rsidRPr="000E69EC" w:rsidRDefault="00885BEF" w:rsidP="000E69EC">
      <w:pPr>
        <w:rPr>
          <w:b/>
        </w:rPr>
      </w:pPr>
      <w:r w:rsidRPr="000E69EC">
        <w:rPr>
          <w:b/>
        </w:rPr>
        <w:t>Термины и определения</w:t>
      </w:r>
    </w:p>
    <w:p w:rsidR="00885BEF" w:rsidRDefault="00885BEF" w:rsidP="000E69EC">
      <w:r>
        <w:t>Бонусная система (программа) – коалиционная бонусная программа</w:t>
      </w:r>
      <w:r w:rsidRPr="00885BEF">
        <w:t xml:space="preserve"> </w:t>
      </w:r>
      <w:r>
        <w:t>лояльности, направленная на поощрение постоянных покупателей Организатора</w:t>
      </w:r>
      <w:r w:rsidRPr="00885BEF">
        <w:t xml:space="preserve"> </w:t>
      </w:r>
      <w:r>
        <w:t>или Партнёра путём предоставления скидки, выраженной в бонусах. Участник – покупатель Организатора или Партнёра, владелец</w:t>
      </w:r>
      <w:r w:rsidRPr="00885BEF">
        <w:t xml:space="preserve"> </w:t>
      </w:r>
      <w:r>
        <w:t>бонусного</w:t>
      </w:r>
      <w:r w:rsidRPr="00885BEF">
        <w:t xml:space="preserve"> </w:t>
      </w:r>
      <w:r w:rsidR="000E69EC">
        <w:t>счёта, п</w:t>
      </w:r>
      <w:r>
        <w:t>отребитель в значении, придаваемом этому понятию</w:t>
      </w:r>
      <w:r w:rsidRPr="00885BEF">
        <w:t xml:space="preserve"> </w:t>
      </w:r>
      <w:r>
        <w:t>Законом</w:t>
      </w:r>
      <w:r w:rsidRPr="00885BEF">
        <w:t xml:space="preserve"> </w:t>
      </w:r>
      <w:r>
        <w:t>РФ</w:t>
      </w:r>
      <w:r w:rsidRPr="00885BEF">
        <w:t xml:space="preserve"> </w:t>
      </w:r>
      <w:r>
        <w:t>“О</w:t>
      </w:r>
      <w:r w:rsidRPr="00885BEF">
        <w:t xml:space="preserve"> </w:t>
      </w:r>
      <w:r>
        <w:t>защите прав потребителей”. Встречное представление за участие в программе</w:t>
      </w:r>
      <w:r w:rsidRPr="00885BEF">
        <w:t xml:space="preserve"> </w:t>
      </w:r>
      <w:r>
        <w:t>не предусмотрено. Партнёр – юридическое лицо, заключившее с Организатором</w:t>
      </w:r>
      <w:r w:rsidRPr="00885BEF">
        <w:t xml:space="preserve"> </w:t>
      </w:r>
      <w:r>
        <w:t>договор</w:t>
      </w:r>
      <w:r w:rsidRPr="00885BEF">
        <w:t xml:space="preserve"> </w:t>
      </w:r>
      <w:r>
        <w:t>“О</w:t>
      </w:r>
      <w:r w:rsidR="000E69EC">
        <w:t xml:space="preserve"> </w:t>
      </w:r>
      <w:r>
        <w:t>реализации маркетинговых программ”, предоставляющих поощрения Участнику</w:t>
      </w:r>
      <w:r w:rsidRPr="00885BEF">
        <w:t xml:space="preserve"> </w:t>
      </w:r>
      <w:r>
        <w:t>за покупку товаров/услуг и участвующее в развитии Программы, в</w:t>
      </w:r>
      <w:r w:rsidR="000E69EC">
        <w:t xml:space="preserve"> </w:t>
      </w:r>
      <w:proofErr w:type="spellStart"/>
      <w:r>
        <w:t>т.ч</w:t>
      </w:r>
      <w:proofErr w:type="spellEnd"/>
      <w:r>
        <w:t>. наполнении её акциями, рекламном продвижении и обучении персонала. Организатор – юридическое лицо, отвечающее за администрирование</w:t>
      </w:r>
      <w:r w:rsidRPr="00885BEF">
        <w:t xml:space="preserve"> </w:t>
      </w:r>
      <w:r>
        <w:t>Программы и внедрение акций для реализации у Партнёров. Бонусы – условная единица, начисленная Участнику при приобретении</w:t>
      </w:r>
      <w:r w:rsidRPr="00885BEF">
        <w:t xml:space="preserve"> </w:t>
      </w:r>
      <w:r>
        <w:t>товаров/услуг у Организатора или Партнёров Программы. Бонусы</w:t>
      </w:r>
      <w:r w:rsidRPr="00885BEF">
        <w:t xml:space="preserve"> </w:t>
      </w:r>
      <w:r>
        <w:t>могут</w:t>
      </w:r>
      <w:r w:rsidRPr="00885BEF">
        <w:t xml:space="preserve"> </w:t>
      </w:r>
      <w:r>
        <w:t>быть</w:t>
      </w:r>
      <w:r w:rsidRPr="00885BEF">
        <w:t xml:space="preserve"> </w:t>
      </w:r>
      <w:r>
        <w:t>использованы только в рамках данной Программы и в соответствии</w:t>
      </w:r>
      <w:r w:rsidRPr="00885BEF">
        <w:t xml:space="preserve"> </w:t>
      </w:r>
      <w:r>
        <w:t>с</w:t>
      </w:r>
      <w:r w:rsidRPr="00885BEF">
        <w:t xml:space="preserve"> </w:t>
      </w:r>
      <w:r>
        <w:t>её</w:t>
      </w:r>
      <w:r w:rsidRPr="00885BEF">
        <w:t xml:space="preserve"> </w:t>
      </w:r>
      <w:r>
        <w:t>условиями. Бонусный счёт – информация о покупательском поведении, включая</w:t>
      </w:r>
      <w:r w:rsidRPr="00885BEF">
        <w:t xml:space="preserve"> </w:t>
      </w:r>
      <w:r>
        <w:t>суммы доступных, начисленных, использованных и других видов Бонусов</w:t>
      </w:r>
      <w:r w:rsidRPr="00885BEF">
        <w:t xml:space="preserve"> </w:t>
      </w:r>
      <w:r>
        <w:t>Участника. Карта Участника – пластиковая карта с магнитной полосой. Является</w:t>
      </w:r>
      <w:r w:rsidRPr="00885BEF">
        <w:t xml:space="preserve"> </w:t>
      </w:r>
      <w:r>
        <w:t>идентификатором Участника в Программе.</w:t>
      </w:r>
    </w:p>
    <w:p w:rsidR="00F651FA" w:rsidRDefault="00885BEF" w:rsidP="000E69EC">
      <w:r>
        <w:t xml:space="preserve">Мобильное приложение </w:t>
      </w:r>
      <w:proofErr w:type="spellStart"/>
      <w:r w:rsidRPr="00885BEF">
        <w:t>Tanit</w:t>
      </w:r>
      <w:proofErr w:type="spellEnd"/>
      <w:r w:rsidRPr="00885BEF">
        <w:t xml:space="preserve"> </w:t>
      </w:r>
      <w:proofErr w:type="spellStart"/>
      <w:r w:rsidRPr="00885BEF">
        <w:t>Bonus</w:t>
      </w:r>
      <w:proofErr w:type="spellEnd"/>
      <w:r w:rsidRPr="00885BEF">
        <w:t xml:space="preserve"> </w:t>
      </w:r>
      <w:r>
        <w:t>– программное обеспечение, разработанное для портативных мобильных устройств с операционной</w:t>
      </w:r>
      <w:r w:rsidRPr="00885BEF">
        <w:t xml:space="preserve"> </w:t>
      </w:r>
      <w:r>
        <w:t>системой</w:t>
      </w:r>
      <w:r w:rsidRPr="00885BEF">
        <w:t xml:space="preserve"> </w:t>
      </w:r>
      <w:proofErr w:type="spellStart"/>
      <w:r>
        <w:t>Android</w:t>
      </w:r>
      <w:proofErr w:type="spellEnd"/>
      <w:r>
        <w:t xml:space="preserve"> и IOS. Позволяет идентифицировать Участника в Программе, посредством сканирования QR-кода. QR-код - товарный знак для типа матричных штрих</w:t>
      </w:r>
      <w:r w:rsidRPr="00885BEF">
        <w:t>-</w:t>
      </w:r>
      <w:r>
        <w:t>кодов. Является</w:t>
      </w:r>
      <w:r w:rsidRPr="00885BEF">
        <w:t xml:space="preserve"> </w:t>
      </w:r>
      <w:r>
        <w:t>идентификатором Участника в Программе. Акция – комплекс мероприятий рекламного характера, проводимый</w:t>
      </w:r>
      <w:r w:rsidRPr="00885BEF">
        <w:t xml:space="preserve"> </w:t>
      </w:r>
      <w:r>
        <w:t>в</w:t>
      </w:r>
      <w:r w:rsidRPr="00885BEF">
        <w:t xml:space="preserve"> </w:t>
      </w:r>
      <w:r>
        <w:t>определённые сроки и в соответствии с требованиями законодательства</w:t>
      </w:r>
      <w:r w:rsidRPr="00885BEF">
        <w:t xml:space="preserve"> </w:t>
      </w:r>
      <w:r>
        <w:t>о</w:t>
      </w:r>
      <w:r w:rsidRPr="00885BEF">
        <w:t xml:space="preserve"> </w:t>
      </w:r>
      <w:r>
        <w:t>рекламе. Статус – признак Участника, устанавливаемый по оговоренным</w:t>
      </w:r>
      <w:r w:rsidRPr="00F651FA">
        <w:t xml:space="preserve"> </w:t>
      </w:r>
      <w:r>
        <w:t>правилами используемый для определения формы и уровня поощрений Участника. Прогресс – информация, указанная / выраженная сумма в рублях, о</w:t>
      </w:r>
      <w:r w:rsidR="00F651FA" w:rsidRPr="00F651FA">
        <w:t xml:space="preserve"> </w:t>
      </w:r>
      <w:r>
        <w:t>покупательском поведении в течение календарного года. Анкета – форма предоставления информации Участником</w:t>
      </w:r>
      <w:r w:rsidR="00F651FA" w:rsidRPr="00F651FA">
        <w:t xml:space="preserve"> </w:t>
      </w:r>
      <w:r>
        <w:t>Программы. При заполнении анкеты у Партнёра или в мобильном приложении Программы, Участник свободно и действуя в своём интересе в течение срока</w:t>
      </w:r>
      <w:r w:rsidR="000E69EC">
        <w:t xml:space="preserve"> </w:t>
      </w:r>
      <w:r>
        <w:t>действия</w:t>
      </w:r>
      <w:r w:rsidR="00F651FA" w:rsidRPr="00F651FA">
        <w:t xml:space="preserve"> </w:t>
      </w:r>
      <w:r>
        <w:t>программы даёт согласие на обработку персональных данных, получение</w:t>
      </w:r>
      <w:r w:rsidR="00F651FA" w:rsidRPr="00F651FA">
        <w:t xml:space="preserve"> </w:t>
      </w:r>
      <w:r>
        <w:t>уведомлений/информации рекламно-информационного характера, самостоятельно производит настройки уведомлений/оповещений, актуализирует</w:t>
      </w:r>
      <w:r w:rsidR="00F651FA" w:rsidRPr="00F651FA">
        <w:t xml:space="preserve"> </w:t>
      </w:r>
      <w:r>
        <w:t>сведения. Участник программы вправе отказаться от получения рекламы</w:t>
      </w:r>
      <w:r w:rsidR="00F651FA" w:rsidRPr="00F651FA">
        <w:t xml:space="preserve"> </w:t>
      </w:r>
      <w:r>
        <w:t>в</w:t>
      </w:r>
      <w:r w:rsidR="00F651FA" w:rsidRPr="00F651FA">
        <w:t xml:space="preserve"> </w:t>
      </w:r>
      <w:r>
        <w:t>любое</w:t>
      </w:r>
      <w:r w:rsidR="00F651FA" w:rsidRPr="00F651FA">
        <w:t xml:space="preserve"> </w:t>
      </w:r>
      <w:r>
        <w:t>время, в том числе посредством электронной связи. Транзакция – это операция с денежными средствами: перевод, вывод</w:t>
      </w:r>
      <w:r w:rsidR="00F651FA" w:rsidRPr="00F651FA">
        <w:t xml:space="preserve"> </w:t>
      </w:r>
      <w:r>
        <w:t>или</w:t>
      </w:r>
      <w:r w:rsidR="00F651FA" w:rsidRPr="00F651FA">
        <w:t xml:space="preserve"> </w:t>
      </w:r>
      <w:r>
        <w:t>зачисление на счёт. То есть любой процесс, связанный с использованием</w:t>
      </w:r>
      <w:r w:rsidR="00F651FA" w:rsidRPr="000E69EC">
        <w:t xml:space="preserve"> </w:t>
      </w:r>
      <w:r>
        <w:t xml:space="preserve">банковского счета. </w:t>
      </w:r>
    </w:p>
    <w:p w:rsidR="00F651FA" w:rsidRPr="00F651FA" w:rsidRDefault="00885BEF" w:rsidP="000E69EC">
      <w:r w:rsidRPr="000E69EC">
        <w:rPr>
          <w:b/>
        </w:rPr>
        <w:t>Описание базовых принципов Программы</w:t>
      </w:r>
      <w:r w:rsidR="00F651FA" w:rsidRPr="00F651FA">
        <w:t>.</w:t>
      </w:r>
    </w:p>
    <w:p w:rsidR="00F651FA" w:rsidRDefault="00885BEF" w:rsidP="000E69EC">
      <w:r>
        <w:t>Программа является коалиционной бонусной. В программе участвуют</w:t>
      </w:r>
      <w:r w:rsidR="00F651FA" w:rsidRPr="00F651FA">
        <w:t xml:space="preserve"> </w:t>
      </w:r>
      <w:r>
        <w:t>Организатор, как юридическое лицо, организующий программу, Партнёры</w:t>
      </w:r>
      <w:r w:rsidR="00F651FA" w:rsidRPr="00F651FA">
        <w:t xml:space="preserve"> </w:t>
      </w:r>
      <w:r>
        <w:t>(юридические лица, которых подключает Организатор), предоставляющие</w:t>
      </w:r>
      <w:r w:rsidR="00F651FA" w:rsidRPr="00F651FA">
        <w:t xml:space="preserve"> </w:t>
      </w:r>
      <w:r>
        <w:t>поощрения, и Участники (покупатели Партнёров). Суть Программы</w:t>
      </w:r>
      <w:r w:rsidR="00F651FA" w:rsidRPr="00F651FA">
        <w:t xml:space="preserve"> </w:t>
      </w:r>
      <w:r>
        <w:t>состоит</w:t>
      </w:r>
      <w:r w:rsidR="00F651FA" w:rsidRPr="00F651FA">
        <w:t xml:space="preserve"> </w:t>
      </w:r>
      <w:r>
        <w:t>в</w:t>
      </w:r>
      <w:r w:rsidR="00F651FA" w:rsidRPr="00F651FA">
        <w:t xml:space="preserve"> </w:t>
      </w:r>
      <w:r>
        <w:t>поощрении, как материальном, так и нематериальном, прибыльного поведения</w:t>
      </w:r>
      <w:r w:rsidR="00F651FA" w:rsidRPr="00F651FA">
        <w:t xml:space="preserve"> </w:t>
      </w:r>
      <w:r>
        <w:t>Участников; формировании клиентской базы, с помощью</w:t>
      </w:r>
      <w:r w:rsidR="00F651FA" w:rsidRPr="00F651FA">
        <w:t xml:space="preserve"> </w:t>
      </w:r>
      <w:r>
        <w:t>которой</w:t>
      </w:r>
      <w:r w:rsidR="00F651FA" w:rsidRPr="00F651FA">
        <w:t xml:space="preserve"> </w:t>
      </w:r>
      <w:r>
        <w:t>можно</w:t>
      </w:r>
      <w:r w:rsidR="00F651FA" w:rsidRPr="00F651FA">
        <w:t xml:space="preserve"> </w:t>
      </w:r>
      <w:r>
        <w:t>получать информацию о клиентах, как Организатором, так и Партнёрами. Общее технологическое управление осуществляет Организатор. Участники поощряются Бонусами за приобретение товаров и</w:t>
      </w:r>
      <w:r w:rsidR="00F651FA" w:rsidRPr="00F651FA">
        <w:t xml:space="preserve"> </w:t>
      </w:r>
      <w:r>
        <w:t>услуг</w:t>
      </w:r>
      <w:r w:rsidR="00F651FA" w:rsidRPr="00F651FA">
        <w:t xml:space="preserve"> </w:t>
      </w:r>
      <w:r>
        <w:t>Партнёров Программы, а также за участие в маркетинговых коммуникациях</w:t>
      </w:r>
      <w:r w:rsidR="00F651FA" w:rsidRPr="00F651FA">
        <w:t xml:space="preserve"> </w:t>
      </w:r>
      <w:r>
        <w:t>в</w:t>
      </w:r>
      <w:r w:rsidR="00F651FA" w:rsidRPr="00F651FA">
        <w:t xml:space="preserve"> </w:t>
      </w:r>
      <w:r>
        <w:t>рамках Программы. Участникам запре</w:t>
      </w:r>
      <w:r w:rsidR="00F651FA">
        <w:t>щено использовать преимущества,</w:t>
      </w:r>
      <w:r w:rsidR="00F651FA" w:rsidRPr="00F651FA">
        <w:t xml:space="preserve"> </w:t>
      </w:r>
      <w:r>
        <w:t>специальные возможности, преференции программы в предпринимательской</w:t>
      </w:r>
      <w:r w:rsidR="00F651FA" w:rsidRPr="00F651FA">
        <w:t xml:space="preserve"> </w:t>
      </w:r>
      <w:r>
        <w:t xml:space="preserve">деятельности. </w:t>
      </w:r>
    </w:p>
    <w:p w:rsidR="00885BEF" w:rsidRDefault="00885BEF" w:rsidP="000E69EC">
      <w:r>
        <w:t xml:space="preserve">Преимущества участия в Программе </w:t>
      </w:r>
      <w:proofErr w:type="spellStart"/>
      <w:r w:rsidR="00F651FA" w:rsidRPr="00F651FA">
        <w:t>Tanit</w:t>
      </w:r>
      <w:proofErr w:type="spellEnd"/>
      <w:r w:rsidR="00F651FA" w:rsidRPr="00F651FA">
        <w:t xml:space="preserve"> </w:t>
      </w:r>
      <w:proofErr w:type="spellStart"/>
      <w:r w:rsidR="00F651FA" w:rsidRPr="00F651FA">
        <w:t>Bonus</w:t>
      </w:r>
      <w:proofErr w:type="spellEnd"/>
      <w:r>
        <w:t>:</w:t>
      </w:r>
    </w:p>
    <w:p w:rsidR="00885BEF" w:rsidRDefault="00885BEF" w:rsidP="000E69EC">
      <w:r>
        <w:t>● скидки на товары и услуги согласно Статусу Участника;</w:t>
      </w:r>
    </w:p>
    <w:p w:rsidR="00885BEF" w:rsidRDefault="00885BEF" w:rsidP="000E69EC">
      <w:r>
        <w:t>● оперативное оповещение об акциях и выгодных предложениях;</w:t>
      </w:r>
    </w:p>
    <w:p w:rsidR="00F651FA" w:rsidRDefault="00885BEF" w:rsidP="006A03DC">
      <w:r>
        <w:t>● специальные предложения для Участников Программы. Объём предоставляемых преференций зависит от размера бонусного</w:t>
      </w:r>
      <w:r w:rsidR="00F651FA" w:rsidRPr="00F651FA">
        <w:t xml:space="preserve"> </w:t>
      </w:r>
      <w:r>
        <w:t xml:space="preserve">вознаграждения - Статуса Участника в программе. Срок действия программы лояльности не ограничен. </w:t>
      </w:r>
      <w:r>
        <w:lastRenderedPageBreak/>
        <w:t>Организатор</w:t>
      </w:r>
      <w:r w:rsidR="00F651FA" w:rsidRPr="00F651FA">
        <w:t xml:space="preserve"> </w:t>
      </w:r>
      <w:r>
        <w:t>оставляет за собой право внести изменения в условия программы</w:t>
      </w:r>
      <w:r w:rsidR="00F651FA" w:rsidRPr="00F651FA">
        <w:t xml:space="preserve"> </w:t>
      </w:r>
      <w:r>
        <w:t>лояльности</w:t>
      </w:r>
      <w:r w:rsidR="00F651FA" w:rsidRPr="00F651FA">
        <w:t xml:space="preserve"> </w:t>
      </w:r>
      <w:r>
        <w:t>с</w:t>
      </w:r>
      <w:r w:rsidR="00F651FA" w:rsidRPr="00F651FA">
        <w:t xml:space="preserve"> </w:t>
      </w:r>
      <w:r>
        <w:t>уведомлением Участников Программы о новых условиях.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 xml:space="preserve"> Участие</w:t>
      </w:r>
    </w:p>
    <w:p w:rsidR="00F651FA" w:rsidRDefault="00885BEF" w:rsidP="006A03DC">
      <w:r>
        <w:t>Участниками Программы могут быть только физические лица, достигшие</w:t>
      </w:r>
      <w:r w:rsidR="00F651FA" w:rsidRPr="00F651FA">
        <w:t xml:space="preserve"> </w:t>
      </w:r>
      <w:r>
        <w:t>возраста 14 лет. Заключение договора между Организатором и Участником</w:t>
      </w:r>
      <w:r w:rsidR="00F651FA" w:rsidRPr="00F651FA">
        <w:t xml:space="preserve"> </w:t>
      </w:r>
      <w:r>
        <w:t>Программы</w:t>
      </w:r>
      <w:r w:rsidR="00F651FA" w:rsidRPr="00F651FA">
        <w:t xml:space="preserve"> </w:t>
      </w:r>
      <w:r>
        <w:t>производится путем направления публичной оферты (предложения)</w:t>
      </w:r>
      <w:r w:rsidR="00F651FA" w:rsidRPr="00F651FA">
        <w:t xml:space="preserve"> </w:t>
      </w:r>
      <w:r>
        <w:t>Организатором Программы, посредством размещения Положения о программе</w:t>
      </w:r>
      <w:r w:rsidR="00F651FA" w:rsidRPr="00F651FA">
        <w:t xml:space="preserve"> </w:t>
      </w:r>
      <w:r>
        <w:t xml:space="preserve">лояльности на сайте </w:t>
      </w:r>
      <w:proofErr w:type="spellStart"/>
      <w:r w:rsidR="00F651FA">
        <w:rPr>
          <w:lang w:val="en-US"/>
        </w:rPr>
        <w:t>tanit</w:t>
      </w:r>
      <w:proofErr w:type="spellEnd"/>
      <w:r w:rsidR="00F651FA" w:rsidRPr="00F651FA">
        <w:t>37</w:t>
      </w:r>
      <w:r>
        <w:t>.ru и принятия оферты предложения (акцепта)</w:t>
      </w:r>
      <w:r w:rsidR="00F651FA" w:rsidRPr="00F651FA">
        <w:t xml:space="preserve"> </w:t>
      </w:r>
      <w:r>
        <w:t>Участником Программы. Договор считается заключённым с момента заполнения анкеты</w:t>
      </w:r>
      <w:r w:rsidR="00F651FA" w:rsidRPr="00F651FA">
        <w:t xml:space="preserve"> </w:t>
      </w:r>
      <w:r>
        <w:t>Участника</w:t>
      </w:r>
      <w:r w:rsidR="00F651FA" w:rsidRPr="00F651FA">
        <w:t xml:space="preserve"> </w:t>
      </w:r>
      <w:r>
        <w:t>Программы у Организатора при регистрации в мобильном приложении</w:t>
      </w:r>
      <w:r w:rsidR="00F651FA">
        <w:t xml:space="preserve">, на сайте, </w:t>
      </w:r>
      <w:r>
        <w:t>или у любого Партнёра Программы, посредством заполнения анкеты</w:t>
      </w:r>
      <w:r w:rsidR="00F651FA">
        <w:t xml:space="preserve"> </w:t>
      </w:r>
      <w:r>
        <w:t>или</w:t>
      </w:r>
      <w:r w:rsidR="00F651FA">
        <w:t xml:space="preserve"> </w:t>
      </w:r>
      <w:r>
        <w:t>регистрации на сайте Партнёра. Заполнение Анкеты, регистрация на</w:t>
      </w:r>
      <w:r w:rsidR="00F651FA">
        <w:t xml:space="preserve"> </w:t>
      </w:r>
      <w:r>
        <w:t>сайте</w:t>
      </w:r>
      <w:r w:rsidR="00F651FA">
        <w:t xml:space="preserve"> </w:t>
      </w:r>
      <w:r>
        <w:t>и</w:t>
      </w:r>
      <w:r w:rsidR="00F651FA">
        <w:t xml:space="preserve"> </w:t>
      </w:r>
      <w:r>
        <w:t>в</w:t>
      </w:r>
      <w:r w:rsidR="00F651FA">
        <w:t xml:space="preserve"> </w:t>
      </w:r>
      <w:r>
        <w:t xml:space="preserve">мобильном приложении </w:t>
      </w:r>
      <w:proofErr w:type="spellStart"/>
      <w:r w:rsidR="00F651FA" w:rsidRPr="00F651FA">
        <w:t>Tanit</w:t>
      </w:r>
      <w:proofErr w:type="spellEnd"/>
      <w:r w:rsidR="00F651FA" w:rsidRPr="00F651FA">
        <w:t xml:space="preserve"> </w:t>
      </w:r>
      <w:proofErr w:type="spellStart"/>
      <w:r w:rsidR="00F651FA" w:rsidRPr="00F651FA">
        <w:t>Bonus</w:t>
      </w:r>
      <w:proofErr w:type="spellEnd"/>
      <w:r>
        <w:t xml:space="preserve"> Участника Программы</w:t>
      </w:r>
      <w:r w:rsidR="00F651FA">
        <w:t xml:space="preserve"> </w:t>
      </w:r>
      <w:r>
        <w:t>означает, что</w:t>
      </w:r>
      <w:r w:rsidR="00F651FA">
        <w:t xml:space="preserve"> </w:t>
      </w:r>
      <w:r>
        <w:t>Участник Программы ознакомлен, и принимает условия настоящего Положения, а также выражает согласие и разрешает Организатору Программы</w:t>
      </w:r>
      <w:r w:rsidR="00F651FA">
        <w:t xml:space="preserve"> </w:t>
      </w:r>
      <w:r>
        <w:t>обрабатывать</w:t>
      </w:r>
      <w:r w:rsidR="00F651FA">
        <w:t xml:space="preserve"> </w:t>
      </w:r>
      <w:r>
        <w:t>свои персональные данные (указанные в анкете Участника Программы), включая</w:t>
      </w:r>
      <w:r w:rsidR="00F651FA">
        <w:t xml:space="preserve"> </w:t>
      </w:r>
      <w:r>
        <w:t>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F651FA">
        <w:t xml:space="preserve"> </w:t>
      </w:r>
      <w:r>
        <w:t>на</w:t>
      </w:r>
      <w:r w:rsidR="00F651FA">
        <w:t xml:space="preserve"> </w:t>
      </w:r>
      <w:r>
        <w:t>территории Российской Федерации), обезличивание, блокирование, уничтожение</w:t>
      </w:r>
      <w:r w:rsidR="00F651FA">
        <w:t xml:space="preserve"> </w:t>
      </w:r>
      <w:r>
        <w:t>персональных данных в целях, связанных с исполнением настоящего Договора: -для проведения опросов и исследований, направленных на улучшение</w:t>
      </w:r>
      <w:r w:rsidR="00F651FA">
        <w:t xml:space="preserve"> </w:t>
      </w:r>
      <w:r>
        <w:t>качества</w:t>
      </w:r>
      <w:r w:rsidR="00F651FA">
        <w:t xml:space="preserve"> </w:t>
      </w:r>
      <w:r>
        <w:t>товара, условий его реализации и доставки; - для проведения маркетинговых</w:t>
      </w:r>
      <w:r w:rsidR="00F651FA">
        <w:t xml:space="preserve"> </w:t>
      </w:r>
      <w:r>
        <w:t>программ; - для проведения статистических исследований; - для продвижения</w:t>
      </w:r>
      <w:r w:rsidR="00F651FA">
        <w:t xml:space="preserve"> </w:t>
      </w:r>
      <w:r>
        <w:t>товаров, работ, услуг на рынке путем осуществления прямых контактов</w:t>
      </w:r>
      <w:r w:rsidR="00F651FA">
        <w:t xml:space="preserve"> с </w:t>
      </w:r>
      <w:r>
        <w:t>Участником Программы с помощью различных средств связи, включая, но</w:t>
      </w:r>
      <w:r w:rsidR="00F651FA">
        <w:t xml:space="preserve"> </w:t>
      </w:r>
      <w:r>
        <w:t>не</w:t>
      </w:r>
      <w:r w:rsidR="00F651FA">
        <w:t xml:space="preserve"> </w:t>
      </w:r>
      <w:r>
        <w:t>ограничиваясь: почтовая рассылка, электронная почта, телефон (в том</w:t>
      </w:r>
      <w:r w:rsidR="00F651FA">
        <w:t xml:space="preserve"> </w:t>
      </w:r>
      <w:r>
        <w:t>числе</w:t>
      </w:r>
      <w:r w:rsidR="00F651FA">
        <w:t xml:space="preserve"> </w:t>
      </w:r>
      <w:r>
        <w:t>мобильный), сеть Интернет. Контактный номер телефона, указанный Участником при вступлении</w:t>
      </w:r>
      <w:r w:rsidR="00F651FA">
        <w:t xml:space="preserve"> </w:t>
      </w:r>
      <w:r>
        <w:t>в</w:t>
      </w:r>
      <w:r w:rsidR="00F651FA">
        <w:t xml:space="preserve"> </w:t>
      </w:r>
      <w:r>
        <w:t xml:space="preserve">Программу </w:t>
      </w:r>
      <w:proofErr w:type="spellStart"/>
      <w:r w:rsidR="00F651FA" w:rsidRPr="00F651FA">
        <w:t>Tanit</w:t>
      </w:r>
      <w:proofErr w:type="spellEnd"/>
      <w:r w:rsidR="00F651FA" w:rsidRPr="00F651FA">
        <w:t xml:space="preserve"> </w:t>
      </w:r>
      <w:proofErr w:type="spellStart"/>
      <w:r w:rsidR="00F651FA" w:rsidRPr="00F651FA">
        <w:t>Bonus</w:t>
      </w:r>
      <w:proofErr w:type="spellEnd"/>
      <w:r>
        <w:t>, будет автоматически авторизован на управление</w:t>
      </w:r>
      <w:r w:rsidR="00F651FA">
        <w:t xml:space="preserve"> </w:t>
      </w:r>
      <w:r>
        <w:t>бонусным счётом Участника. К одному номеру телефона могут быть привязаны</w:t>
      </w:r>
      <w:r w:rsidR="00F651FA">
        <w:t xml:space="preserve"> </w:t>
      </w:r>
      <w:r>
        <w:t xml:space="preserve">несколько бонусных карт. 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>Виды бонусных вознаграждений в соответствии со Статусом</w:t>
      </w:r>
      <w:r w:rsidR="00F651FA" w:rsidRPr="006A03DC">
        <w:rPr>
          <w:b/>
        </w:rPr>
        <w:t xml:space="preserve"> </w:t>
      </w:r>
      <w:r w:rsidRPr="006A03DC">
        <w:rPr>
          <w:b/>
        </w:rPr>
        <w:t>Участника:</w:t>
      </w:r>
    </w:p>
    <w:p w:rsidR="00885BEF" w:rsidRDefault="00885BEF" w:rsidP="006A03DC">
      <w:r>
        <w:t>Размер бонусного вознаграждения 5%, присваивается Участнику у</w:t>
      </w:r>
      <w:r w:rsidR="00F651FA">
        <w:t xml:space="preserve"> </w:t>
      </w:r>
      <w:r>
        <w:t>любого</w:t>
      </w:r>
      <w:r w:rsidR="00F651FA">
        <w:t xml:space="preserve"> </w:t>
      </w:r>
      <w:r>
        <w:t>Партнёра Программы лояльности, после заполнения анкеты или регистрации</w:t>
      </w:r>
      <w:r w:rsidR="00F651FA">
        <w:t xml:space="preserve"> </w:t>
      </w:r>
      <w:r>
        <w:t>на</w:t>
      </w:r>
      <w:r w:rsidR="00F651FA">
        <w:t xml:space="preserve"> </w:t>
      </w:r>
      <w:r>
        <w:t xml:space="preserve">сайте и в мобильном приложении </w:t>
      </w:r>
      <w:proofErr w:type="spellStart"/>
      <w:r w:rsidR="00F651FA" w:rsidRPr="00F651FA">
        <w:t>Tanit</w:t>
      </w:r>
      <w:proofErr w:type="spellEnd"/>
      <w:r w:rsidR="00F651FA" w:rsidRPr="00F651FA">
        <w:t xml:space="preserve"> </w:t>
      </w:r>
      <w:proofErr w:type="spellStart"/>
      <w:r w:rsidR="00F651FA" w:rsidRPr="00F651FA">
        <w:t>Bonus</w:t>
      </w:r>
      <w:proofErr w:type="spellEnd"/>
      <w:r>
        <w:t>. Бонусному счёту Участника</w:t>
      </w:r>
      <w:r w:rsidR="00F651FA">
        <w:t xml:space="preserve"> </w:t>
      </w:r>
      <w:r w:rsidR="006A03DC">
        <w:t>присваивается Статус Стандарт</w:t>
      </w:r>
      <w:r>
        <w:t>. Бонусный счёт с размером вознаграждения 5% автоматически становится</w:t>
      </w:r>
      <w:r w:rsidR="00F651FA">
        <w:t xml:space="preserve"> </w:t>
      </w:r>
      <w:r>
        <w:t xml:space="preserve">бонусным счётом с размером вознаграждения </w:t>
      </w:r>
      <w:r w:rsidR="002163A6">
        <w:t xml:space="preserve">10 </w:t>
      </w:r>
      <w:r>
        <w:t>%</w:t>
      </w:r>
      <w:r w:rsidR="006A03DC">
        <w:t xml:space="preserve"> </w:t>
      </w:r>
      <w:r>
        <w:t>при общей</w:t>
      </w:r>
      <w:r w:rsidR="002163A6">
        <w:t xml:space="preserve"> </w:t>
      </w:r>
      <w:r>
        <w:t>сумме</w:t>
      </w:r>
      <w:r w:rsidR="002163A6">
        <w:t xml:space="preserve"> </w:t>
      </w:r>
      <w:r>
        <w:t xml:space="preserve">совершённых покупок у Партнёров программы в размере </w:t>
      </w:r>
      <w:r w:rsidR="002163A6">
        <w:t>200</w:t>
      </w:r>
      <w:r>
        <w:t xml:space="preserve"> 000 руб. в</w:t>
      </w:r>
      <w:r w:rsidR="002163A6">
        <w:t xml:space="preserve"> </w:t>
      </w:r>
      <w:r>
        <w:t>течение</w:t>
      </w:r>
      <w:r w:rsidR="002163A6">
        <w:t xml:space="preserve"> </w:t>
      </w:r>
      <w:r>
        <w:t>календарного года и сохраняется на следующий календарный год. Бонусному</w:t>
      </w:r>
      <w:r w:rsidR="002163A6">
        <w:t xml:space="preserve"> </w:t>
      </w:r>
      <w:r>
        <w:t>счёту Учас</w:t>
      </w:r>
      <w:r w:rsidR="006A03DC">
        <w:t>тника присваивается Статус Премиум</w:t>
      </w:r>
      <w:r>
        <w:t>. Для накоплений и повышения статуса по новым правилам</w:t>
      </w:r>
      <w:r w:rsidR="002163A6">
        <w:t xml:space="preserve"> </w:t>
      </w:r>
      <w:r>
        <w:t>учитываются</w:t>
      </w:r>
      <w:r w:rsidR="002163A6">
        <w:t xml:space="preserve"> </w:t>
      </w:r>
      <w:r>
        <w:t>только покупки, совершённые с 1 января 2023 года и оплаченные денежными</w:t>
      </w:r>
      <w:r w:rsidR="002163A6">
        <w:t xml:space="preserve"> </w:t>
      </w:r>
      <w:r>
        <w:t>единицами Российской Федерации, т.е. рублями.</w:t>
      </w:r>
    </w:p>
    <w:p w:rsidR="00885BEF" w:rsidRDefault="00885BEF" w:rsidP="006A03DC">
      <w:r>
        <w:t>Участник обязан незамедлительно уведомить Организатора об</w:t>
      </w:r>
      <w:r w:rsidR="002163A6">
        <w:t xml:space="preserve"> </w:t>
      </w:r>
      <w:r>
        <w:t>утрате, краже или повреждении бонусной карты. Организатор не несёт ответственности</w:t>
      </w:r>
      <w:r w:rsidR="002163A6">
        <w:t xml:space="preserve"> </w:t>
      </w:r>
      <w:r>
        <w:t>за задержку замены бонусной карты или за несанкционированное использование</w:t>
      </w:r>
      <w:r w:rsidR="002163A6">
        <w:t xml:space="preserve"> </w:t>
      </w:r>
      <w:r>
        <w:t>бонусной карты третьими лицами. Участник несёт полную</w:t>
      </w:r>
      <w:r w:rsidR="002163A6">
        <w:t xml:space="preserve"> </w:t>
      </w:r>
      <w:r>
        <w:t>персональную</w:t>
      </w:r>
      <w:r w:rsidR="002163A6">
        <w:t xml:space="preserve"> </w:t>
      </w:r>
      <w:r>
        <w:t>ответственность за все транзакции по начислению и списанию</w:t>
      </w:r>
      <w:r w:rsidR="002163A6">
        <w:t xml:space="preserve"> </w:t>
      </w:r>
      <w:r>
        <w:t>бонусов</w:t>
      </w:r>
      <w:r w:rsidR="002163A6">
        <w:t xml:space="preserve"> </w:t>
      </w:r>
      <w:r>
        <w:t>со</w:t>
      </w:r>
      <w:r w:rsidR="002163A6">
        <w:t xml:space="preserve"> </w:t>
      </w:r>
      <w:r>
        <w:t>своей</w:t>
      </w:r>
      <w:r w:rsidR="002163A6">
        <w:t xml:space="preserve"> </w:t>
      </w:r>
      <w:r>
        <w:t>бонусной карты до момента уведомления Организатора о том, что она выбыла</w:t>
      </w:r>
      <w:r w:rsidR="002163A6">
        <w:t xml:space="preserve"> </w:t>
      </w:r>
      <w:r>
        <w:t>из</w:t>
      </w:r>
      <w:r w:rsidR="002163A6">
        <w:t xml:space="preserve"> </w:t>
      </w:r>
      <w:r>
        <w:t>его пользования/владения. Организатор вправе прекратить участие в Программе любого Участника</w:t>
      </w:r>
      <w:r w:rsidR="002163A6">
        <w:t xml:space="preserve"> </w:t>
      </w:r>
      <w:r>
        <w:t>без уведомления в случаях, если Участник:</w:t>
      </w:r>
    </w:p>
    <w:p w:rsidR="00885BEF" w:rsidRDefault="00885BEF" w:rsidP="006A03DC">
      <w:r>
        <w:t>● не соблюдает настоящие Условия участия;</w:t>
      </w:r>
    </w:p>
    <w:p w:rsidR="00885BEF" w:rsidRDefault="00885BEF" w:rsidP="006A03DC">
      <w:r>
        <w:t>● предоставляет информацию, вводящую в заблуждение, или</w:t>
      </w:r>
      <w:r w:rsidR="002163A6">
        <w:t xml:space="preserve"> </w:t>
      </w:r>
      <w:r>
        <w:t>не</w:t>
      </w:r>
      <w:r w:rsidR="002163A6">
        <w:t xml:space="preserve"> </w:t>
      </w:r>
      <w:r>
        <w:t>правильные сведения Организатору или любому из Партнёров Программы;</w:t>
      </w:r>
    </w:p>
    <w:p w:rsidR="00885BEF" w:rsidRDefault="00885BEF" w:rsidP="006A03DC">
      <w:r>
        <w:t>● не осуществляет сделок у Партнёров Программы</w:t>
      </w:r>
      <w:r w:rsidR="002163A6">
        <w:t xml:space="preserve"> </w:t>
      </w:r>
      <w:r>
        <w:t>в течение</w:t>
      </w:r>
      <w:r w:rsidR="006A03DC">
        <w:t xml:space="preserve"> </w:t>
      </w:r>
      <w:r>
        <w:t>2</w:t>
      </w:r>
      <w:r w:rsidR="006A03DC">
        <w:t xml:space="preserve"> </w:t>
      </w:r>
      <w:r>
        <w:t>4месяцев с даты последнего начисления или списания бонусов;</w:t>
      </w:r>
    </w:p>
    <w:p w:rsidR="00885BEF" w:rsidRDefault="00885BEF" w:rsidP="006A03DC">
      <w:r>
        <w:t>● размещает материалы или информацию, способные причинить</w:t>
      </w:r>
      <w:r w:rsidR="002163A6">
        <w:t xml:space="preserve"> </w:t>
      </w:r>
      <w:r>
        <w:t>вред,</w:t>
      </w:r>
      <w:r w:rsidR="002163A6">
        <w:t xml:space="preserve"> </w:t>
      </w:r>
      <w:r>
        <w:t>содержащие угрозы, нецензурную брань, грубые и оскорбительные выражения</w:t>
      </w:r>
      <w:r w:rsidR="002163A6">
        <w:t xml:space="preserve"> </w:t>
      </w:r>
      <w:r>
        <w:t>и</w:t>
      </w:r>
      <w:r w:rsidR="002163A6">
        <w:t xml:space="preserve"> </w:t>
      </w:r>
      <w:r>
        <w:t>предложения, противоречащие общепризнанным нормам морали, неправомерно</w:t>
      </w:r>
      <w:r w:rsidR="002163A6">
        <w:t xml:space="preserve"> </w:t>
      </w:r>
      <w:r>
        <w:t>использующие личную информацию третьих лиц (включая, но не ограничиваясь, упоминание любых имен, адресов и телефонных номеров либо любой</w:t>
      </w:r>
      <w:r w:rsidR="002163A6">
        <w:t xml:space="preserve"> </w:t>
      </w:r>
      <w:r>
        <w:t>иной</w:t>
      </w:r>
      <w:r w:rsidR="002163A6">
        <w:t xml:space="preserve"> </w:t>
      </w:r>
      <w:r>
        <w:t>личной контактной информации без согласия владельца). В случае прекращения участия по указанным выше основаниям</w:t>
      </w:r>
      <w:r w:rsidR="002163A6">
        <w:t xml:space="preserve"> </w:t>
      </w:r>
      <w:r>
        <w:t>Бонусы</w:t>
      </w:r>
      <w:r w:rsidR="002163A6">
        <w:t xml:space="preserve"> </w:t>
      </w:r>
      <w:r>
        <w:t>на</w:t>
      </w:r>
      <w:r w:rsidR="002163A6">
        <w:t xml:space="preserve"> </w:t>
      </w:r>
      <w:r>
        <w:t>соответствующем Счёте аннулируются. При возникновении спорной ситуации Организатор вправе временно</w:t>
      </w:r>
      <w:r w:rsidR="002163A6">
        <w:t xml:space="preserve"> </w:t>
      </w:r>
      <w:r>
        <w:t>приостановить активность Бонусного счёта Участника до момента разрешения</w:t>
      </w:r>
      <w:r w:rsidR="002163A6">
        <w:t xml:space="preserve"> </w:t>
      </w:r>
      <w:r>
        <w:t>проблемы. Бонусная карта не может быть передана в пользование</w:t>
      </w:r>
      <w:r w:rsidR="002163A6">
        <w:t xml:space="preserve"> </w:t>
      </w:r>
      <w:r>
        <w:t>или</w:t>
      </w:r>
      <w:r w:rsidR="002163A6">
        <w:t xml:space="preserve"> </w:t>
      </w:r>
      <w:r>
        <w:t>переоформлена на другое лицо. Бонусная карта является собственностью</w:t>
      </w:r>
      <w:r w:rsidR="002163A6">
        <w:t xml:space="preserve"> </w:t>
      </w:r>
      <w:r>
        <w:t>Организатора. Бонусная карта действительна в течение срока действия</w:t>
      </w:r>
      <w:r w:rsidR="002163A6">
        <w:t xml:space="preserve"> </w:t>
      </w:r>
      <w:r>
        <w:t xml:space="preserve">Программы или до любой </w:t>
      </w:r>
      <w:r>
        <w:lastRenderedPageBreak/>
        <w:t>другой даты прекращения её действия согласно</w:t>
      </w:r>
      <w:r w:rsidR="002163A6">
        <w:t xml:space="preserve"> </w:t>
      </w:r>
      <w:r>
        <w:t xml:space="preserve">настоящим Условиям участия. Партнёры Программы </w:t>
      </w:r>
      <w:proofErr w:type="spellStart"/>
      <w:r w:rsidR="002163A6" w:rsidRPr="002163A6">
        <w:t>Tanit</w:t>
      </w:r>
      <w:proofErr w:type="spellEnd"/>
      <w:r w:rsidR="002163A6" w:rsidRPr="002163A6">
        <w:t xml:space="preserve"> </w:t>
      </w:r>
      <w:proofErr w:type="spellStart"/>
      <w:r w:rsidR="002163A6" w:rsidRPr="002163A6">
        <w:t>Bonus</w:t>
      </w:r>
      <w:proofErr w:type="spellEnd"/>
      <w:r w:rsidR="002163A6" w:rsidRPr="002163A6">
        <w:t xml:space="preserve"> </w:t>
      </w:r>
      <w:r>
        <w:t>при предъявлении Участником</w:t>
      </w:r>
      <w:r w:rsidR="002163A6">
        <w:t xml:space="preserve"> </w:t>
      </w:r>
      <w:r>
        <w:t>Программы Бонусной карты или QR-кода в мобильном приложении Программы</w:t>
      </w:r>
      <w:r w:rsidR="002163A6">
        <w:t xml:space="preserve"> </w:t>
      </w:r>
      <w:r>
        <w:t>могут предоставлять Участнику не бонусы, а другие привилегии, включая, но</w:t>
      </w:r>
      <w:r w:rsidR="002163A6">
        <w:t xml:space="preserve"> </w:t>
      </w:r>
      <w:r>
        <w:t>не</w:t>
      </w:r>
      <w:r w:rsidR="002163A6">
        <w:t xml:space="preserve"> </w:t>
      </w:r>
      <w:r>
        <w:t>ограничиваясь: скидки, промо-продукцию и т.д. Данные привилегии могут быть</w:t>
      </w:r>
      <w:r w:rsidR="002163A6">
        <w:t xml:space="preserve"> </w:t>
      </w:r>
      <w:r>
        <w:t>не</w:t>
      </w:r>
      <w:r w:rsidR="002163A6">
        <w:t xml:space="preserve"> </w:t>
      </w:r>
      <w:r>
        <w:t>связаны с начислением и/или списанием бонусов.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>Права Участника Программы лояльности:</w:t>
      </w:r>
    </w:p>
    <w:p w:rsidR="002163A6" w:rsidRDefault="00885BEF" w:rsidP="006A03DC">
      <w:r>
        <w:t>Участник может приобретать товары и услуги у Партнёров Программы</w:t>
      </w:r>
      <w:r w:rsidR="002163A6">
        <w:t xml:space="preserve"> </w:t>
      </w:r>
      <w:proofErr w:type="spellStart"/>
      <w:r w:rsidR="006A03DC">
        <w:t>Tanit</w:t>
      </w:r>
      <w:proofErr w:type="spellEnd"/>
      <w:r w:rsidR="006A03DC">
        <w:t xml:space="preserve"> </w:t>
      </w:r>
      <w:proofErr w:type="spellStart"/>
      <w:r w:rsidR="002163A6" w:rsidRPr="002163A6">
        <w:t>Bonus</w:t>
      </w:r>
      <w:proofErr w:type="spellEnd"/>
      <w:r w:rsidR="002163A6" w:rsidRPr="002163A6">
        <w:t xml:space="preserve"> </w:t>
      </w:r>
      <w:r>
        <w:t>по специальным ценам. Получать и накапливать бонусные баллы за покупки в соответствии</w:t>
      </w:r>
      <w:r w:rsidR="002163A6">
        <w:t xml:space="preserve"> </w:t>
      </w:r>
      <w:r>
        <w:t>с</w:t>
      </w:r>
      <w:r w:rsidR="002163A6">
        <w:t xml:space="preserve"> </w:t>
      </w:r>
      <w:r>
        <w:t>Условиями Программы Лояльности. Использовать накопленные Бонусы при оплате покупок у Партнёров</w:t>
      </w:r>
      <w:r w:rsidR="002163A6">
        <w:t xml:space="preserve"> </w:t>
      </w:r>
      <w:r>
        <w:t>Программы Лояльности. Принимать участие в маркетинговых мероприятиях программы, акциях</w:t>
      </w:r>
      <w:r w:rsidR="002163A6">
        <w:t xml:space="preserve"> </w:t>
      </w:r>
      <w:r>
        <w:t>и</w:t>
      </w:r>
      <w:r w:rsidR="002163A6">
        <w:t xml:space="preserve"> </w:t>
      </w:r>
      <w:r>
        <w:t>специальных предложениях Программы. Участник вправе отказаться от получения информации о маркетинговых</w:t>
      </w:r>
      <w:r w:rsidR="002163A6">
        <w:t xml:space="preserve"> </w:t>
      </w:r>
      <w:r>
        <w:t>мероприятиях и любых других рекламно-информационных уведомлений</w:t>
      </w:r>
      <w:r w:rsidR="002163A6">
        <w:t xml:space="preserve"> </w:t>
      </w:r>
      <w:r>
        <w:t>в</w:t>
      </w:r>
      <w:r w:rsidR="002163A6">
        <w:t xml:space="preserve"> </w:t>
      </w:r>
      <w:r>
        <w:t>любое</w:t>
      </w:r>
      <w:r w:rsidR="002163A6">
        <w:t xml:space="preserve"> </w:t>
      </w:r>
      <w:r>
        <w:t>время путём направления Организатору уведомления о прекращении рассылки</w:t>
      </w:r>
      <w:r w:rsidR="002163A6">
        <w:t xml:space="preserve"> </w:t>
      </w:r>
      <w:r>
        <w:t>в</w:t>
      </w:r>
      <w:r w:rsidR="002163A6">
        <w:t xml:space="preserve"> </w:t>
      </w:r>
      <w:r>
        <w:t xml:space="preserve">письменном виде на электронную почту: </w:t>
      </w:r>
      <w:proofErr w:type="spellStart"/>
      <w:r w:rsidR="002163A6">
        <w:rPr>
          <w:lang w:val="en-US"/>
        </w:rPr>
        <w:t>tanit</w:t>
      </w:r>
      <w:proofErr w:type="spellEnd"/>
      <w:r w:rsidR="002163A6" w:rsidRPr="002163A6">
        <w:t>.</w:t>
      </w:r>
      <w:proofErr w:type="spellStart"/>
      <w:r w:rsidR="002163A6">
        <w:rPr>
          <w:lang w:val="en-US"/>
        </w:rPr>
        <w:t>restoran</w:t>
      </w:r>
      <w:proofErr w:type="spellEnd"/>
      <w:r w:rsidR="002163A6" w:rsidRPr="002163A6">
        <w:t>@</w:t>
      </w:r>
      <w:proofErr w:type="spellStart"/>
      <w:r w:rsidR="002163A6">
        <w:rPr>
          <w:lang w:val="en-US"/>
        </w:rPr>
        <w:t>bk</w:t>
      </w:r>
      <w:proofErr w:type="spellEnd"/>
      <w:r>
        <w:t>.</w:t>
      </w:r>
      <w:proofErr w:type="spellStart"/>
      <w:r>
        <w:t>ru</w:t>
      </w:r>
      <w:proofErr w:type="spellEnd"/>
      <w:r>
        <w:t xml:space="preserve">. 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>Начисление Бонусов</w:t>
      </w:r>
    </w:p>
    <w:p w:rsidR="00885BEF" w:rsidRDefault="00885BEF" w:rsidP="006A03DC">
      <w:r>
        <w:t>Бонусы начисляются на Счёт Участника только в случае предъявления</w:t>
      </w:r>
      <w:r w:rsidR="002163A6" w:rsidRPr="002163A6">
        <w:t xml:space="preserve"> </w:t>
      </w:r>
      <w:r>
        <w:t>участником:</w:t>
      </w:r>
    </w:p>
    <w:p w:rsidR="00885BEF" w:rsidRDefault="00885BEF" w:rsidP="006A03DC">
      <w:r>
        <w:t>● Бонусной карты;</w:t>
      </w:r>
    </w:p>
    <w:p w:rsidR="00885BEF" w:rsidRDefault="00885BEF" w:rsidP="006A03DC">
      <w:r>
        <w:t>● QR-кода в мобильном приложении Программы</w:t>
      </w:r>
      <w:r w:rsidR="00D90BD3">
        <w:t xml:space="preserve"> или на сайте</w:t>
      </w:r>
      <w:bookmarkStart w:id="0" w:name="_GoBack"/>
      <w:bookmarkEnd w:id="0"/>
      <w:r>
        <w:t>;</w:t>
      </w:r>
    </w:p>
    <w:p w:rsidR="002163A6" w:rsidRDefault="00885BEF" w:rsidP="006A03DC">
      <w:r>
        <w:t>● При оформлении заказа на сайте Партнёра, после оплаты</w:t>
      </w:r>
      <w:r w:rsidR="002163A6" w:rsidRPr="002163A6">
        <w:t xml:space="preserve"> </w:t>
      </w:r>
      <w:r>
        <w:t>товаров</w:t>
      </w:r>
      <w:r w:rsidR="002163A6" w:rsidRPr="002163A6">
        <w:t xml:space="preserve"> </w:t>
      </w:r>
      <w:r>
        <w:t>(услуг) наличным или безналичным способом в случае, если приобретение</w:t>
      </w:r>
      <w:r w:rsidR="002163A6" w:rsidRPr="002163A6">
        <w:t xml:space="preserve"> </w:t>
      </w:r>
      <w:r>
        <w:t>Участника квалифицируется, как транзакция по Программе в соответствии</w:t>
      </w:r>
      <w:r w:rsidR="002163A6" w:rsidRPr="002163A6">
        <w:t xml:space="preserve"> </w:t>
      </w:r>
      <w:r>
        <w:t>с</w:t>
      </w:r>
      <w:r w:rsidR="002163A6" w:rsidRPr="002163A6">
        <w:t xml:space="preserve"> </w:t>
      </w:r>
      <w:r>
        <w:t xml:space="preserve">настоящими Условиями участия и условиями для Партнёров. </w:t>
      </w:r>
    </w:p>
    <w:p w:rsidR="002163A6" w:rsidRDefault="00885BEF" w:rsidP="006A03DC">
      <w:r>
        <w:t>● Зачисление Бонусов на Бонусный счёт происходит в течение</w:t>
      </w:r>
      <w:r w:rsidR="006A03DC">
        <w:t xml:space="preserve"> </w:t>
      </w:r>
      <w:r>
        <w:t>3-х</w:t>
      </w:r>
      <w:r w:rsidR="006A03DC">
        <w:t xml:space="preserve"> </w:t>
      </w:r>
      <w:r>
        <w:t xml:space="preserve">рабочих дней. </w:t>
      </w:r>
    </w:p>
    <w:p w:rsidR="00885BEF" w:rsidRDefault="00885BEF" w:rsidP="006A03DC">
      <w:r>
        <w:t>● Размер начисляемых бонусов зависит от Статуса Участника</w:t>
      </w:r>
      <w:r w:rsidR="002163A6" w:rsidRPr="002163A6">
        <w:t xml:space="preserve"> </w:t>
      </w:r>
      <w:r>
        <w:t>в</w:t>
      </w:r>
      <w:r w:rsidR="002163A6" w:rsidRPr="002163A6">
        <w:t xml:space="preserve"> </w:t>
      </w:r>
      <w:r>
        <w:t>Программе. В случае оплаты товаров/услуг у Партнёров Программы</w:t>
      </w:r>
      <w:r w:rsidR="002163A6" w:rsidRPr="002163A6">
        <w:t xml:space="preserve"> </w:t>
      </w:r>
      <w:r>
        <w:t>начисление</w:t>
      </w:r>
      <w:r w:rsidR="002163A6" w:rsidRPr="002163A6">
        <w:t xml:space="preserve"> </w:t>
      </w:r>
      <w:r>
        <w:t>бонусов осуществляется только на часть покупки, оплаченную</w:t>
      </w:r>
      <w:r w:rsidR="002163A6" w:rsidRPr="002163A6">
        <w:t xml:space="preserve"> </w:t>
      </w:r>
      <w:r>
        <w:t>наличным/безналичным способом. На сумму, оплаченную Бонусами, бонусы</w:t>
      </w:r>
      <w:r w:rsidR="002163A6" w:rsidRPr="002163A6">
        <w:t xml:space="preserve"> </w:t>
      </w:r>
      <w:r>
        <w:t>не</w:t>
      </w:r>
      <w:r w:rsidR="002163A6" w:rsidRPr="002163A6">
        <w:t xml:space="preserve"> </w:t>
      </w:r>
      <w:r>
        <w:t>начисляются. Денежные средства с Бонусного счёта снять наличными невозможно. Каждый Партнёр может через Организатора программы</w:t>
      </w:r>
      <w:r w:rsidR="002163A6" w:rsidRPr="002163A6">
        <w:t xml:space="preserve"> </w:t>
      </w:r>
      <w:r>
        <w:t>устанавливать</w:t>
      </w:r>
      <w:r w:rsidR="002163A6" w:rsidRPr="002163A6">
        <w:t xml:space="preserve"> </w:t>
      </w:r>
      <w:r>
        <w:t>собственные правила начисления Бонусов. 1 бонус = 1 рублю РФ, как при накоплении, так и при использовании</w:t>
      </w:r>
      <w:r w:rsidR="002163A6" w:rsidRPr="002163A6">
        <w:t xml:space="preserve"> </w:t>
      </w:r>
      <w:r>
        <w:t>Бонусов.</w:t>
      </w:r>
    </w:p>
    <w:p w:rsidR="00B74C23" w:rsidRDefault="00885BEF" w:rsidP="006A03DC">
      <w:r>
        <w:t>Организатор и Партнёры Программы вправе определить перечень</w:t>
      </w:r>
      <w:r w:rsidR="002163A6" w:rsidRPr="002163A6">
        <w:t xml:space="preserve"> </w:t>
      </w:r>
      <w:r>
        <w:t>товаров</w:t>
      </w:r>
      <w:r w:rsidR="002163A6" w:rsidRPr="002163A6">
        <w:t xml:space="preserve"> </w:t>
      </w:r>
      <w:r>
        <w:t>и услуг, за покупку которых Бонусы не начисляются. Перечень товаров</w:t>
      </w:r>
      <w:r w:rsidR="002163A6" w:rsidRPr="002163A6">
        <w:t xml:space="preserve"> </w:t>
      </w:r>
      <w:r>
        <w:t>и</w:t>
      </w:r>
      <w:r w:rsidR="002163A6" w:rsidRPr="002163A6">
        <w:t xml:space="preserve"> </w:t>
      </w:r>
      <w:r>
        <w:t>услуг, при приобретении которых Бонусы не начисляются, подлежит уточнению</w:t>
      </w:r>
      <w:r w:rsidR="002163A6" w:rsidRPr="002163A6">
        <w:t xml:space="preserve"> </w:t>
      </w:r>
      <w:r>
        <w:t>у</w:t>
      </w:r>
      <w:r w:rsidR="002163A6" w:rsidRPr="002163A6">
        <w:t xml:space="preserve"> </w:t>
      </w:r>
      <w:r>
        <w:t>Партнёра Программы. Количество Бонусов, начисляемых за приобретение Участником</w:t>
      </w:r>
      <w:r w:rsidR="002163A6" w:rsidRPr="002163A6">
        <w:t xml:space="preserve"> </w:t>
      </w:r>
      <w:r>
        <w:t>товаров</w:t>
      </w:r>
      <w:r w:rsidR="002163A6" w:rsidRPr="002163A6">
        <w:t xml:space="preserve"> </w:t>
      </w:r>
      <w:r>
        <w:t>или услуг Партнёров Программы, устанавливается Организатором, и</w:t>
      </w:r>
      <w:r w:rsidR="00B74C23" w:rsidRPr="00B74C23">
        <w:t xml:space="preserve"> </w:t>
      </w:r>
      <w:r>
        <w:t>может</w:t>
      </w:r>
      <w:r w:rsidR="00B74C23" w:rsidRPr="00B74C23">
        <w:t xml:space="preserve"> </w:t>
      </w:r>
      <w:r>
        <w:t>время от времени меняться по его усмотрению. Количество начисляемых</w:t>
      </w:r>
      <w:r w:rsidR="00B74C23" w:rsidRPr="00B74C23">
        <w:t xml:space="preserve"> </w:t>
      </w:r>
      <w:r>
        <w:t>Бонусов зависит в том числе от Статуса Участника. Начисление</w:t>
      </w:r>
      <w:r w:rsidR="00B74C23" w:rsidRPr="00B74C23">
        <w:t xml:space="preserve"> </w:t>
      </w:r>
      <w:r>
        <w:t>Бонусов</w:t>
      </w:r>
      <w:r w:rsidR="00B74C23" w:rsidRPr="00B74C23">
        <w:t xml:space="preserve"> </w:t>
      </w:r>
      <w:r>
        <w:t>происходит в соответствии с установленными для Партнёров правилами</w:t>
      </w:r>
      <w:r w:rsidR="00B74C23" w:rsidRPr="00B74C23">
        <w:t xml:space="preserve"> </w:t>
      </w:r>
      <w:r>
        <w:t>начисления Бонусов, а также ограничениями, текущими маркетинговыми</w:t>
      </w:r>
      <w:r w:rsidR="00B74C23" w:rsidRPr="00B74C23">
        <w:t xml:space="preserve"> </w:t>
      </w:r>
      <w:r>
        <w:t>акциями,</w:t>
      </w:r>
      <w:r w:rsidR="00B74C23" w:rsidRPr="00B74C23">
        <w:t xml:space="preserve"> </w:t>
      </w:r>
      <w:r>
        <w:t>информация о которых размещается на веб-сайте Программы</w:t>
      </w:r>
      <w:r w:rsidR="00B74C23" w:rsidRPr="00B74C23">
        <w:t xml:space="preserve"> </w:t>
      </w:r>
      <w:proofErr w:type="spellStart"/>
      <w:r w:rsidR="00B74C23">
        <w:rPr>
          <w:lang w:val="en-US"/>
        </w:rPr>
        <w:t>tanit</w:t>
      </w:r>
      <w:proofErr w:type="spellEnd"/>
      <w:r w:rsidR="00B74C23" w:rsidRPr="00B74C23">
        <w:t>37</w:t>
      </w:r>
      <w:r>
        <w:t>.ru</w:t>
      </w:r>
      <w:r w:rsidR="00B74C23" w:rsidRPr="00B74C23">
        <w:t xml:space="preserve"> </w:t>
      </w:r>
      <w:r>
        <w:t xml:space="preserve">и/или доступна в местах продаж Партнёров. 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>Использование Бонусов</w:t>
      </w:r>
    </w:p>
    <w:p w:rsidR="00B74C23" w:rsidRDefault="00885BEF" w:rsidP="006A03DC">
      <w:r>
        <w:t>Начисленные Бонусы могут быть использованы в качестве скидки</w:t>
      </w:r>
      <w:r w:rsidR="00B74C23" w:rsidRPr="00B74C23">
        <w:t xml:space="preserve"> </w:t>
      </w:r>
      <w:r>
        <w:t>при</w:t>
      </w:r>
      <w:r w:rsidR="00B74C23" w:rsidRPr="00B74C23">
        <w:t xml:space="preserve"> </w:t>
      </w:r>
      <w:r>
        <w:t>оплате товаров и услуг Партнёров, а также преимуществ на условиях, определённых Организатором Программы на веб-сайте Программы</w:t>
      </w:r>
      <w:r w:rsidR="00B74C23" w:rsidRPr="00B74C23">
        <w:t xml:space="preserve"> tanit37.ru</w:t>
      </w:r>
      <w:r w:rsidRPr="00B74C23">
        <w:t>,</w:t>
      </w:r>
      <w:r w:rsidR="00B74C23" w:rsidRPr="00B74C23">
        <w:t xml:space="preserve"> </w:t>
      </w:r>
      <w:r>
        <w:t>как при полной, так и при частичной оплате, и/или в соответствии с условиями</w:t>
      </w:r>
      <w:r w:rsidR="00B74C23" w:rsidRPr="00B74C23">
        <w:t xml:space="preserve"> </w:t>
      </w:r>
      <w:r>
        <w:t>акций.</w:t>
      </w:r>
      <w:r w:rsidR="00B74C23" w:rsidRPr="00B74C23">
        <w:t xml:space="preserve"> </w:t>
      </w:r>
      <w:r>
        <w:t>При использовании Бонусов для получения скидки на часть</w:t>
      </w:r>
      <w:r w:rsidR="00B74C23" w:rsidRPr="00B74C23">
        <w:t xml:space="preserve"> </w:t>
      </w:r>
      <w:r>
        <w:t>общей</w:t>
      </w:r>
      <w:r w:rsidR="00B74C23" w:rsidRPr="00B74C23">
        <w:t xml:space="preserve"> </w:t>
      </w:r>
      <w:r>
        <w:t>стоимости покупки, скидка распределяется пропорционально стоимости</w:t>
      </w:r>
      <w:r w:rsidR="00B74C23" w:rsidRPr="00B74C23">
        <w:t xml:space="preserve"> </w:t>
      </w:r>
      <w:r>
        <w:t>каждой</w:t>
      </w:r>
      <w:r w:rsidR="00B74C23" w:rsidRPr="00B74C23">
        <w:t xml:space="preserve"> </w:t>
      </w:r>
      <w:r>
        <w:t>позиции в чеке, кроме тех товаров, на которые согласно закону, настоящим</w:t>
      </w:r>
      <w:r w:rsidR="00B74C23" w:rsidRPr="00B74C23">
        <w:t xml:space="preserve"> </w:t>
      </w:r>
      <w:r>
        <w:t>Условиям участия, условиям акции или правилам Партнёра скидка не</w:t>
      </w:r>
      <w:r w:rsidR="00B74C23" w:rsidRPr="00B74C23">
        <w:t xml:space="preserve"> </w:t>
      </w:r>
      <w:r>
        <w:t>может</w:t>
      </w:r>
      <w:r w:rsidR="00B74C23" w:rsidRPr="00B74C23">
        <w:t xml:space="preserve"> </w:t>
      </w:r>
      <w:r>
        <w:t>быть предоставлена. Если скидка может быть предоставлена лишь на</w:t>
      </w:r>
      <w:r w:rsidR="00B74C23" w:rsidRPr="00B74C23">
        <w:t xml:space="preserve"> </w:t>
      </w:r>
      <w:r>
        <w:t>часть</w:t>
      </w:r>
      <w:r w:rsidR="00B74C23" w:rsidRPr="00B74C23">
        <w:t xml:space="preserve"> </w:t>
      </w:r>
      <w:r>
        <w:t>стоимости или несколько единиц товара в позиции, то именно данная</w:t>
      </w:r>
      <w:r w:rsidR="00B74C23" w:rsidRPr="00B74C23">
        <w:t xml:space="preserve"> </w:t>
      </w:r>
      <w:r>
        <w:t>часть</w:t>
      </w:r>
      <w:r w:rsidR="00B74C23" w:rsidRPr="00B74C23">
        <w:t xml:space="preserve"> </w:t>
      </w:r>
      <w:r>
        <w:t>стоимости позиции принимается в расчёт при пропорциональном распределении</w:t>
      </w:r>
      <w:r w:rsidR="00B74C23" w:rsidRPr="00B74C23">
        <w:t xml:space="preserve"> </w:t>
      </w:r>
      <w:r>
        <w:t xml:space="preserve">скидки. 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>Аннулирование Бонусов</w:t>
      </w:r>
    </w:p>
    <w:p w:rsidR="00885BEF" w:rsidRDefault="00885BEF" w:rsidP="006A03DC">
      <w:r>
        <w:t>Организатор аннулирует Бонусы на Счёте Участника, начисленные</w:t>
      </w:r>
      <w:r w:rsidR="00B74C23" w:rsidRPr="00B74C23">
        <w:t xml:space="preserve"> </w:t>
      </w:r>
      <w:r>
        <w:t>в</w:t>
      </w:r>
      <w:r w:rsidR="00B74C23" w:rsidRPr="00B74C23">
        <w:t xml:space="preserve"> </w:t>
      </w:r>
      <w:r>
        <w:t>результате ошибок, связанных с транзакциями, которые были отменены</w:t>
      </w:r>
      <w:r w:rsidR="00B74C23" w:rsidRPr="00B74C23">
        <w:t xml:space="preserve"> </w:t>
      </w:r>
      <w:r>
        <w:t>или</w:t>
      </w:r>
      <w:r w:rsidR="00B74C23" w:rsidRPr="00B74C23">
        <w:t xml:space="preserve"> </w:t>
      </w:r>
      <w:r>
        <w:t>суммы, по которым были возвращены Участнику, а также в случае прекращения</w:t>
      </w:r>
      <w:r w:rsidR="00B74C23" w:rsidRPr="00B74C23">
        <w:t xml:space="preserve"> </w:t>
      </w:r>
      <w:r>
        <w:t xml:space="preserve">Программы </w:t>
      </w:r>
      <w:r>
        <w:lastRenderedPageBreak/>
        <w:t>либо участия в ней Участника. В случае отсутствия транзакций по Бонусному счёту, накопления</w:t>
      </w:r>
      <w:r w:rsidR="00B74C23" w:rsidRPr="00B74C23">
        <w:t xml:space="preserve"> </w:t>
      </w:r>
      <w:r>
        <w:t>или</w:t>
      </w:r>
      <w:r w:rsidR="00B74C23" w:rsidRPr="00B74C23">
        <w:t xml:space="preserve"> </w:t>
      </w:r>
      <w:r>
        <w:t>использования бонусов в течение 2-х лет (720 дней), Организатор</w:t>
      </w:r>
      <w:r w:rsidR="00B74C23" w:rsidRPr="00B74C23">
        <w:t xml:space="preserve"> </w:t>
      </w:r>
      <w:r>
        <w:t>в</w:t>
      </w:r>
      <w:r w:rsidR="00B74C23" w:rsidRPr="00B74C23">
        <w:t xml:space="preserve"> </w:t>
      </w:r>
      <w:r>
        <w:t>праве</w:t>
      </w:r>
      <w:r w:rsidR="00B74C23" w:rsidRPr="00B74C23">
        <w:t xml:space="preserve"> </w:t>
      </w:r>
      <w:r>
        <w:t>прекратить участие Участника в Программе, и/или аннулировать</w:t>
      </w:r>
      <w:r w:rsidR="00B74C23" w:rsidRPr="00B74C23">
        <w:t xml:space="preserve"> </w:t>
      </w:r>
      <w:r>
        <w:t>все</w:t>
      </w:r>
      <w:r w:rsidR="00B74C23" w:rsidRPr="00B74C23">
        <w:t xml:space="preserve"> </w:t>
      </w:r>
      <w:r>
        <w:t>неиспользованные Участником Бонусы, находящиеся на счёте такого Участника.</w:t>
      </w:r>
    </w:p>
    <w:p w:rsidR="00B74C23" w:rsidRDefault="00885BEF" w:rsidP="006A03DC">
      <w:r>
        <w:t xml:space="preserve">При </w:t>
      </w:r>
      <w:proofErr w:type="spellStart"/>
      <w:r>
        <w:t>единоразовом</w:t>
      </w:r>
      <w:proofErr w:type="spellEnd"/>
      <w:r>
        <w:t xml:space="preserve"> поступлении бонусов срок их действия ограничен</w:t>
      </w:r>
      <w:r w:rsidR="006A03DC">
        <w:t xml:space="preserve"> 7</w:t>
      </w:r>
      <w:r>
        <w:t>20-днями, на 721-й день эти бонусы аннулируются с Бонусного счета, в том</w:t>
      </w:r>
      <w:r w:rsidR="00B74C23" w:rsidRPr="00B74C23">
        <w:t xml:space="preserve"> </w:t>
      </w:r>
      <w:r>
        <w:t>числе</w:t>
      </w:r>
      <w:r w:rsidR="00B74C23" w:rsidRPr="00B74C23">
        <w:t xml:space="preserve"> </w:t>
      </w:r>
      <w:r>
        <w:t>при условии частичного использования и наличия остатка с момента поступления</w:t>
      </w:r>
      <w:r w:rsidR="00B74C23" w:rsidRPr="00B74C23">
        <w:t xml:space="preserve"> </w:t>
      </w:r>
      <w:r>
        <w:t>их. Наличие транзакций или использование бонусов не влияет на</w:t>
      </w:r>
      <w:r w:rsidR="00B74C23" w:rsidRPr="00B74C23">
        <w:t xml:space="preserve"> </w:t>
      </w:r>
      <w:r>
        <w:t>срок</w:t>
      </w:r>
      <w:r w:rsidR="00B74C23" w:rsidRPr="00B74C23">
        <w:t xml:space="preserve"> </w:t>
      </w:r>
      <w:r>
        <w:t xml:space="preserve">действия при </w:t>
      </w:r>
      <w:proofErr w:type="spellStart"/>
      <w:r>
        <w:t>единоразовом</w:t>
      </w:r>
      <w:proofErr w:type="spellEnd"/>
      <w:r>
        <w:t xml:space="preserve"> поступлении бонусов на Бонусном счете. </w:t>
      </w:r>
    </w:p>
    <w:p w:rsidR="00885BEF" w:rsidRPr="006A03DC" w:rsidRDefault="00885BEF" w:rsidP="006A03DC">
      <w:pPr>
        <w:rPr>
          <w:b/>
        </w:rPr>
      </w:pPr>
      <w:r w:rsidRPr="006A03DC">
        <w:rPr>
          <w:b/>
        </w:rPr>
        <w:t>Дополнительные условия</w:t>
      </w:r>
    </w:p>
    <w:p w:rsidR="00B74C23" w:rsidRDefault="00885BEF" w:rsidP="006A03DC">
      <w:r>
        <w:t xml:space="preserve">1. Бонусная карта является собственностью Организатора. </w:t>
      </w:r>
    </w:p>
    <w:p w:rsidR="00B74C23" w:rsidRDefault="00885BEF" w:rsidP="006A03DC">
      <w:r>
        <w:t>2. Партнёр, выдавший Бонусную карту, оставляет за собой</w:t>
      </w:r>
      <w:r w:rsidR="00B74C23" w:rsidRPr="00B74C23">
        <w:t xml:space="preserve"> </w:t>
      </w:r>
      <w:r>
        <w:t>право</w:t>
      </w:r>
      <w:r w:rsidR="00B74C23" w:rsidRPr="00B74C23">
        <w:t xml:space="preserve"> </w:t>
      </w:r>
      <w:r>
        <w:t>менять условия начисления и списания Бонусов.</w:t>
      </w:r>
    </w:p>
    <w:p w:rsidR="00B74C23" w:rsidRDefault="00885BEF" w:rsidP="006A03DC">
      <w:r>
        <w:t>3. Организатор по своему усмотрению вправе вносить</w:t>
      </w:r>
      <w:r w:rsidR="00B74C23" w:rsidRPr="00B74C23">
        <w:t xml:space="preserve"> </w:t>
      </w:r>
      <w:r>
        <w:t>любые</w:t>
      </w:r>
      <w:r w:rsidR="00B74C23" w:rsidRPr="00B74C23">
        <w:t xml:space="preserve"> </w:t>
      </w:r>
      <w:r>
        <w:t>изменения в настоящие Условия участия и список Партнёров в любое время</w:t>
      </w:r>
      <w:r w:rsidR="00B74C23" w:rsidRPr="00B74C23">
        <w:t xml:space="preserve"> </w:t>
      </w:r>
      <w:r>
        <w:t>без</w:t>
      </w:r>
      <w:r w:rsidR="00B74C23" w:rsidRPr="00B74C23">
        <w:t xml:space="preserve"> </w:t>
      </w:r>
      <w:r>
        <w:t xml:space="preserve">предварительного или последующего персонального уведомления Участника. Актуальная информация о Программе, в том числе Условия участия, публикуются на веб-сайте Программы </w:t>
      </w:r>
      <w:r w:rsidR="00B74C23" w:rsidRPr="00B74C23">
        <w:t>tanit37.ru</w:t>
      </w:r>
      <w:r w:rsidR="00B74C23">
        <w:t>.</w:t>
      </w:r>
    </w:p>
    <w:p w:rsidR="00B74C23" w:rsidRDefault="00885BEF" w:rsidP="006A03DC">
      <w:r>
        <w:t>4. При утере Бонусной карты держатель должен сообщить о</w:t>
      </w:r>
      <w:r w:rsidR="00B74C23" w:rsidRPr="00B74C23">
        <w:t xml:space="preserve"> </w:t>
      </w:r>
      <w:r>
        <w:t>данном</w:t>
      </w:r>
      <w:r w:rsidR="00B74C23" w:rsidRPr="00B74C23">
        <w:t xml:space="preserve"> </w:t>
      </w:r>
      <w:r>
        <w:t xml:space="preserve">факте на адрес электронной почты </w:t>
      </w:r>
      <w:proofErr w:type="spellStart"/>
      <w:r w:rsidR="00B74C23">
        <w:rPr>
          <w:lang w:val="en-US"/>
        </w:rPr>
        <w:t>tanit</w:t>
      </w:r>
      <w:proofErr w:type="spellEnd"/>
      <w:r w:rsidR="00B74C23" w:rsidRPr="00B74C23">
        <w:t>.</w:t>
      </w:r>
      <w:proofErr w:type="spellStart"/>
      <w:r w:rsidR="00B74C23">
        <w:rPr>
          <w:lang w:val="en-US"/>
        </w:rPr>
        <w:t>restoran</w:t>
      </w:r>
      <w:proofErr w:type="spellEnd"/>
      <w:r w:rsidR="00B74C23" w:rsidRPr="00B74C23">
        <w:t>@</w:t>
      </w:r>
      <w:proofErr w:type="spellStart"/>
      <w:r w:rsidR="00B74C23">
        <w:rPr>
          <w:lang w:val="en-US"/>
        </w:rPr>
        <w:t>bk</w:t>
      </w:r>
      <w:proofErr w:type="spellEnd"/>
      <w:r>
        <w:t>.</w:t>
      </w:r>
      <w:proofErr w:type="spellStart"/>
      <w:r>
        <w:t>ru</w:t>
      </w:r>
      <w:proofErr w:type="spellEnd"/>
      <w:r>
        <w:t xml:space="preserve"> или в форму обратной</w:t>
      </w:r>
      <w:r w:rsidR="00B74C23" w:rsidRPr="00B74C23">
        <w:t xml:space="preserve"> </w:t>
      </w:r>
      <w:r>
        <w:t xml:space="preserve">связи в мобильном приложении </w:t>
      </w:r>
      <w:proofErr w:type="spellStart"/>
      <w:r w:rsidR="00B74C23">
        <w:rPr>
          <w:lang w:val="en-US"/>
        </w:rPr>
        <w:t>Tanit</w:t>
      </w:r>
      <w:proofErr w:type="spellEnd"/>
      <w:r w:rsidR="00B74C23" w:rsidRPr="00B74C23">
        <w:t xml:space="preserve"> </w:t>
      </w:r>
      <w:proofErr w:type="spellStart"/>
      <w:r>
        <w:t>Bonus</w:t>
      </w:r>
      <w:proofErr w:type="spellEnd"/>
      <w:r>
        <w:t>,</w:t>
      </w:r>
      <w:r w:rsidR="00B74C23" w:rsidRPr="00B74C23">
        <w:t xml:space="preserve"> </w:t>
      </w:r>
      <w:r w:rsidR="00B74C23">
        <w:t xml:space="preserve">на сайте </w:t>
      </w:r>
      <w:proofErr w:type="spellStart"/>
      <w:r w:rsidR="00B74C23">
        <w:rPr>
          <w:lang w:val="en-US"/>
        </w:rPr>
        <w:t>tanit</w:t>
      </w:r>
      <w:proofErr w:type="spellEnd"/>
      <w:r w:rsidR="00B74C23" w:rsidRPr="00B74C23">
        <w:t>37.</w:t>
      </w:r>
      <w:proofErr w:type="spellStart"/>
      <w:r w:rsidR="00B74C23">
        <w:rPr>
          <w:lang w:val="en-US"/>
        </w:rPr>
        <w:t>ru</w:t>
      </w:r>
      <w:proofErr w:type="spellEnd"/>
      <w:r w:rsidR="00B74C23">
        <w:t>,</w:t>
      </w:r>
      <w:r>
        <w:t xml:space="preserve"> </w:t>
      </w:r>
    </w:p>
    <w:p w:rsidR="00B74C23" w:rsidRDefault="00885BEF" w:rsidP="006A03DC">
      <w:r>
        <w:t>5. Для блокировки карты необходимо сообщить свои ФИО</w:t>
      </w:r>
      <w:r w:rsidR="00B74C23">
        <w:t xml:space="preserve"> </w:t>
      </w:r>
      <w:r>
        <w:t>и</w:t>
      </w:r>
      <w:r w:rsidR="00B74C23">
        <w:t xml:space="preserve"> </w:t>
      </w:r>
      <w:r>
        <w:t xml:space="preserve">телефон, указанный в анкете, либо номер карты Организатору. </w:t>
      </w:r>
    </w:p>
    <w:p w:rsidR="00B74C23" w:rsidRDefault="00885BEF" w:rsidP="006A03DC">
      <w:r>
        <w:t>6. Восстановление Бонусной карты можно произвести у любого</w:t>
      </w:r>
      <w:r w:rsidR="00B74C23">
        <w:t xml:space="preserve"> </w:t>
      </w:r>
      <w:r>
        <w:t>Партнёра Программы. Для этого потребуется повторно заполнить анкету</w:t>
      </w:r>
      <w:r w:rsidR="00B74C23">
        <w:t xml:space="preserve"> </w:t>
      </w:r>
      <w:r>
        <w:t>с</w:t>
      </w:r>
      <w:r w:rsidR="00B74C23">
        <w:t xml:space="preserve"> </w:t>
      </w:r>
      <w:r>
        <w:t>пометкой о восстановлении карты. Стоимость восстановления составляет</w:t>
      </w:r>
      <w:r w:rsidR="00B74C23">
        <w:t xml:space="preserve"> </w:t>
      </w:r>
      <w:r>
        <w:t>100</w:t>
      </w:r>
      <w:r w:rsidR="00B74C23">
        <w:t xml:space="preserve"> </w:t>
      </w:r>
      <w:r>
        <w:t>рублей.</w:t>
      </w:r>
    </w:p>
    <w:p w:rsidR="00AA5510" w:rsidRDefault="00885BEF" w:rsidP="006A03DC">
      <w:r>
        <w:t>7. Отчёт о снятии/начислении Бонусов приходит Участнику (владельцу</w:t>
      </w:r>
      <w:r w:rsidR="00B74C23">
        <w:t xml:space="preserve"> </w:t>
      </w:r>
      <w:r>
        <w:t>бонусного счёта), посредством отображ</w:t>
      </w:r>
      <w:r w:rsidR="00AA5510">
        <w:t>ения</w:t>
      </w:r>
      <w:r>
        <w:t xml:space="preserve"> в истории заказов</w:t>
      </w:r>
      <w:r w:rsidR="00AA5510">
        <w:t xml:space="preserve"> на </w:t>
      </w:r>
      <w:proofErr w:type="gramStart"/>
      <w:r w:rsidR="00AA5510">
        <w:t xml:space="preserve">сайте </w:t>
      </w:r>
      <w:r w:rsidR="00AA5510" w:rsidRPr="00AA5510">
        <w:t xml:space="preserve"> </w:t>
      </w:r>
      <w:proofErr w:type="spellStart"/>
      <w:r w:rsidR="00AA5510">
        <w:rPr>
          <w:lang w:val="en-US"/>
        </w:rPr>
        <w:t>tanit</w:t>
      </w:r>
      <w:proofErr w:type="spellEnd"/>
      <w:r w:rsidR="00AA5510" w:rsidRPr="00AA5510">
        <w:t>37.</w:t>
      </w:r>
      <w:proofErr w:type="spellStart"/>
      <w:r w:rsidR="00AA5510">
        <w:rPr>
          <w:lang w:val="en-US"/>
        </w:rPr>
        <w:t>ru</w:t>
      </w:r>
      <w:proofErr w:type="spellEnd"/>
      <w:proofErr w:type="gramEnd"/>
      <w:r w:rsidR="00E331A1">
        <w:t xml:space="preserve">, </w:t>
      </w:r>
      <w:r>
        <w:t>в</w:t>
      </w:r>
      <w:r w:rsidR="00AA5510">
        <w:t xml:space="preserve"> </w:t>
      </w:r>
      <w:r>
        <w:t xml:space="preserve">мобильном приложении </w:t>
      </w:r>
      <w:proofErr w:type="spellStart"/>
      <w:r w:rsidR="00AA5510">
        <w:rPr>
          <w:lang w:val="en-US"/>
        </w:rPr>
        <w:t>Tanit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. </w:t>
      </w:r>
    </w:p>
    <w:p w:rsidR="00AA5510" w:rsidRDefault="00885BEF" w:rsidP="006A03DC">
      <w:r>
        <w:t>8. Уведомление считается сделанным от имени Организатора</w:t>
      </w:r>
      <w:r w:rsidR="00AA5510" w:rsidRPr="00AA5510">
        <w:t xml:space="preserve"> </w:t>
      </w:r>
      <w:r>
        <w:t>Участнику, если оно отправлено по любому каналу коммуникации, указанному</w:t>
      </w:r>
      <w:r w:rsidR="00AA5510" w:rsidRPr="00AA5510">
        <w:t xml:space="preserve"> </w:t>
      </w:r>
      <w:r>
        <w:t xml:space="preserve">Участником. </w:t>
      </w:r>
    </w:p>
    <w:p w:rsidR="00885BEF" w:rsidRDefault="00885BEF" w:rsidP="006A03DC">
      <w:r>
        <w:t>9. Компания оставляет за собой право закрыть Программу, уведомив</w:t>
      </w:r>
      <w:r w:rsidR="00AA5510" w:rsidRPr="00AA5510">
        <w:t xml:space="preserve"> </w:t>
      </w:r>
      <w:r>
        <w:t>её Участников за один месяц до момента прекращения, посредством</w:t>
      </w:r>
      <w:r w:rsidR="00AA5510" w:rsidRPr="00AA5510">
        <w:t xml:space="preserve"> </w:t>
      </w:r>
      <w:r>
        <w:t xml:space="preserve">размещения соответствующей информации на сайте </w:t>
      </w:r>
      <w:hyperlink r:id="rId4" w:history="1">
        <w:r w:rsidR="00E331A1" w:rsidRPr="00997234">
          <w:rPr>
            <w:rStyle w:val="af3"/>
          </w:rPr>
          <w:t>www.</w:t>
        </w:r>
        <w:r w:rsidR="00E331A1" w:rsidRPr="00997234">
          <w:rPr>
            <w:rStyle w:val="af3"/>
            <w:lang w:val="en-US"/>
          </w:rPr>
          <w:t>tanit</w:t>
        </w:r>
        <w:r w:rsidR="00E331A1" w:rsidRPr="00997234">
          <w:rPr>
            <w:rStyle w:val="af3"/>
          </w:rPr>
          <w:t>37.ru</w:t>
        </w:r>
      </w:hyperlink>
      <w:r w:rsidR="00AA5510">
        <w:t xml:space="preserve"> </w:t>
      </w:r>
      <w:r>
        <w:t>и</w:t>
      </w:r>
      <w:r w:rsidR="00AA5510">
        <w:t xml:space="preserve"> </w:t>
      </w:r>
      <w:r>
        <w:t>у</w:t>
      </w:r>
      <w:r w:rsidR="00AA5510">
        <w:t xml:space="preserve"> </w:t>
      </w:r>
      <w:r>
        <w:t>Партнёров.</w:t>
      </w:r>
    </w:p>
    <w:p w:rsidR="00AA5510" w:rsidRDefault="00885BEF" w:rsidP="006A03DC">
      <w:r>
        <w:t xml:space="preserve">10. В случае закрытия системы лояльности </w:t>
      </w:r>
      <w:proofErr w:type="spellStart"/>
      <w:r w:rsidR="00AA5510" w:rsidRPr="00AA5510">
        <w:t>Tanit</w:t>
      </w:r>
      <w:proofErr w:type="spellEnd"/>
      <w:r w:rsidR="00AA5510" w:rsidRPr="00AA5510">
        <w:t xml:space="preserve"> </w:t>
      </w:r>
      <w:proofErr w:type="spellStart"/>
      <w:r w:rsidR="00AA5510" w:rsidRPr="00AA5510">
        <w:t>Bonus</w:t>
      </w:r>
      <w:proofErr w:type="spellEnd"/>
      <w:r w:rsidR="00AA5510" w:rsidRPr="00AA5510">
        <w:t xml:space="preserve"> </w:t>
      </w:r>
      <w:r>
        <w:t>(блокирования</w:t>
      </w:r>
      <w:r w:rsidR="00AA5510">
        <w:t xml:space="preserve"> </w:t>
      </w:r>
      <w:r>
        <w:t>счёта по заявлению владельца) начисленные Бонусы сгорают, выплата</w:t>
      </w:r>
      <w:r w:rsidR="00AA5510">
        <w:t xml:space="preserve"> </w:t>
      </w:r>
      <w:r>
        <w:t xml:space="preserve">денежных средств владельцу счета не производится. </w:t>
      </w:r>
    </w:p>
    <w:p w:rsidR="00074DA6" w:rsidRDefault="00885BEF" w:rsidP="006A03DC">
      <w:r>
        <w:t>11. По вопросам, связанным с Программой лояльности организации</w:t>
      </w:r>
      <w:r w:rsidR="00AA5510">
        <w:t xml:space="preserve"> </w:t>
      </w:r>
      <w:r>
        <w:t>и</w:t>
      </w:r>
      <w:r w:rsidR="00AA5510">
        <w:t xml:space="preserve"> </w:t>
      </w:r>
      <w:r>
        <w:t xml:space="preserve">работой бонусной системы, обращаться по адресу: </w:t>
      </w:r>
      <w:r w:rsidR="00AA5510" w:rsidRPr="00AA5510">
        <w:t>tanit.restoran@bk.ru</w:t>
      </w:r>
    </w:p>
    <w:sectPr w:rsidR="00074DA6" w:rsidSect="00885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EF"/>
    <w:rsid w:val="00074DA6"/>
    <w:rsid w:val="000E69EC"/>
    <w:rsid w:val="002163A6"/>
    <w:rsid w:val="004221DA"/>
    <w:rsid w:val="006A03DC"/>
    <w:rsid w:val="00885BEF"/>
    <w:rsid w:val="00AA5510"/>
    <w:rsid w:val="00B74C23"/>
    <w:rsid w:val="00D90BD3"/>
    <w:rsid w:val="00E331A1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D4A1"/>
  <w15:chartTrackingRefBased/>
  <w15:docId w15:val="{74D886AE-B0D6-4776-939E-1E151F57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EF"/>
  </w:style>
  <w:style w:type="paragraph" w:styleId="1">
    <w:name w:val="heading 1"/>
    <w:basedOn w:val="a"/>
    <w:next w:val="a"/>
    <w:link w:val="10"/>
    <w:uiPriority w:val="9"/>
    <w:qFormat/>
    <w:rsid w:val="00885B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B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5B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B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5BE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5BE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5BE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5BE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5BE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85BE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5BE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5BE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5BEF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85BEF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85B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85BEF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85B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885BEF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885BEF"/>
    <w:rPr>
      <w:b/>
      <w:bCs/>
      <w:color w:val="70AD47" w:themeColor="accent6"/>
    </w:rPr>
  </w:style>
  <w:style w:type="character" w:styleId="aa">
    <w:name w:val="Emphasis"/>
    <w:uiPriority w:val="20"/>
    <w:qFormat/>
    <w:rsid w:val="00885BEF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885B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5BE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85B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85BEF"/>
    <w:rPr>
      <w:b/>
      <w:bCs/>
      <w:i/>
      <w:iCs/>
    </w:rPr>
  </w:style>
  <w:style w:type="character" w:styleId="ad">
    <w:name w:val="Subtle Emphasis"/>
    <w:uiPriority w:val="19"/>
    <w:qFormat/>
    <w:rsid w:val="00885BEF"/>
    <w:rPr>
      <w:i/>
      <w:iCs/>
    </w:rPr>
  </w:style>
  <w:style w:type="character" w:styleId="ae">
    <w:name w:val="Intense Emphasis"/>
    <w:uiPriority w:val="21"/>
    <w:qFormat/>
    <w:rsid w:val="00885BEF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885BEF"/>
    <w:rPr>
      <w:b/>
      <w:bCs/>
    </w:rPr>
  </w:style>
  <w:style w:type="character" w:styleId="af0">
    <w:name w:val="Intense Reference"/>
    <w:uiPriority w:val="32"/>
    <w:qFormat/>
    <w:rsid w:val="00885BEF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885B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885BEF"/>
    <w:pPr>
      <w:outlineLvl w:val="9"/>
    </w:pPr>
  </w:style>
  <w:style w:type="character" w:styleId="af3">
    <w:name w:val="Hyperlink"/>
    <w:basedOn w:val="a0"/>
    <w:uiPriority w:val="99"/>
    <w:unhideWhenUsed/>
    <w:rsid w:val="00AA5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it3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2024-05-08T11:12:00Z</dcterms:created>
  <dcterms:modified xsi:type="dcterms:W3CDTF">2024-05-08T15:19:00Z</dcterms:modified>
</cp:coreProperties>
</file>